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37" w:rsidRPr="001A7B75" w:rsidRDefault="00AC7BC9" w:rsidP="007D0E37">
      <w:pPr>
        <w:spacing w:before="150" w:after="150"/>
        <w:jc w:val="center"/>
        <w:rPr>
          <w:rFonts w:ascii="Comic Sans MS" w:hAnsi="Comic Sans MS" w:cs="Times New Roman"/>
          <w:b/>
          <w:bCs/>
          <w:color w:val="auto"/>
          <w:sz w:val="52"/>
          <w:szCs w:val="52"/>
          <w:u w:val="single"/>
        </w:rPr>
      </w:pPr>
      <w:r>
        <w:rPr>
          <w:rFonts w:ascii="Comic Sans MS" w:hAnsi="Comic Sans MS" w:cs="Times New Roman"/>
          <w:b/>
          <w:bCs/>
          <w:noProof/>
          <w:color w:val="auto"/>
          <w:sz w:val="52"/>
          <w:szCs w:val="52"/>
          <w:u w:val="singl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-207010</wp:posOffset>
            </wp:positionV>
            <wp:extent cx="1257300" cy="12573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Times New Roman"/>
          <w:b/>
          <w:bCs/>
          <w:noProof/>
          <w:color w:val="auto"/>
          <w:sz w:val="52"/>
          <w:szCs w:val="52"/>
          <w:u w:val="singl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-207010</wp:posOffset>
            </wp:positionV>
            <wp:extent cx="1366520" cy="1371600"/>
            <wp:effectExtent l="19050" t="0" r="5080" b="0"/>
            <wp:wrapNone/>
            <wp:docPr id="2" name="Picture 2" descr="FOC02740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C02740(2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0E37" w:rsidRPr="001A7B75">
        <w:rPr>
          <w:rFonts w:ascii="Comic Sans MS" w:hAnsi="Comic Sans MS" w:cs="Times New Roman"/>
          <w:b/>
          <w:bCs/>
          <w:color w:val="auto"/>
          <w:sz w:val="52"/>
          <w:szCs w:val="52"/>
          <w:u w:val="single"/>
        </w:rPr>
        <w:t>MATH 7</w:t>
      </w:r>
    </w:p>
    <w:p w:rsidR="007D0E37" w:rsidRPr="001A7B75" w:rsidRDefault="007D0E37" w:rsidP="001A7B75">
      <w:pPr>
        <w:spacing w:before="150" w:after="150"/>
        <w:jc w:val="center"/>
        <w:rPr>
          <w:rFonts w:ascii="Comic Sans MS" w:hAnsi="Comic Sans MS" w:cs="Times New Roman"/>
          <w:color w:val="auto"/>
        </w:rPr>
      </w:pPr>
      <w:r w:rsidRPr="001A7B75">
        <w:rPr>
          <w:rFonts w:ascii="Comic Sans MS" w:hAnsi="Comic Sans MS" w:cs="Times New Roman"/>
          <w:b/>
          <w:bCs/>
          <w:color w:val="auto"/>
          <w:sz w:val="28"/>
          <w:szCs w:val="28"/>
          <w:u w:val="single"/>
        </w:rPr>
        <w:t>Course Outline</w:t>
      </w:r>
    </w:p>
    <w:tbl>
      <w:tblPr>
        <w:tblW w:w="4980" w:type="pct"/>
        <w:tblInd w:w="-1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5229"/>
        <w:gridCol w:w="5331"/>
      </w:tblGrid>
      <w:tr w:rsidR="007D0E37" w:rsidRPr="001A7B75">
        <w:tc>
          <w:tcPr>
            <w:tcW w:w="2476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887910" w:rsidRPr="001A7B75" w:rsidRDefault="007D0E37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 xml:space="preserve">Chapter 1: </w:t>
            </w:r>
            <w:r w:rsidR="00887910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>Patterns and Relations</w:t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br/>
            </w: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</w:t>
            </w:r>
            <w:r w:rsidR="00887910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Patterns in Division</w:t>
            </w: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  <w:t>-</w:t>
            </w:r>
            <w:r w:rsidR="00887910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Algebraic Expressions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-Relationships in Patterns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-Relationships in Tables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-Graphing Relations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</w:t>
            </w:r>
            <w:smartTag w:uri="urn:schemas-microsoft-com:office:smarttags" w:element="City">
              <w:smartTag w:uri="urn:schemas-microsoft-com:office:smarttags" w:element="place">
                <w:r w:rsidRPr="001A7B75">
                  <w:rPr>
                    <w:rFonts w:ascii="Comic Sans MS" w:hAnsi="Comic Sans MS" w:cs="Times New Roman"/>
                    <w:color w:val="auto"/>
                    <w:sz w:val="22"/>
                    <w:szCs w:val="22"/>
                  </w:rPr>
                  <w:t>Reading</w:t>
                </w:r>
              </w:smartTag>
            </w:smartTag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 xml:space="preserve">, Writing and Solving Equations </w:t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="007D0E37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br/>
              <w:t xml:space="preserve">Chapter 2: </w:t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>Integers</w:t>
            </w:r>
            <w:r w:rsidR="007D0E37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br/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</w:t>
            </w: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Representing Integers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-Adding Integers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-Subtracting Integers</w:t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="007D0E37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 xml:space="preserve">Chapter 3: </w:t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>Fractions, Decimals and Percent</w:t>
            </w:r>
            <w:r w:rsidR="007D0E37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br/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</w:t>
            </w: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Fractions to Decimals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-Comparing/Ordering Fractions and Decimals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-Adding and Subtracting Decimals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-Multiplying and Dividing Decimals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-Order of Operations with Decimals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-Relating Fractions, Decimals and Percent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-Solving Percent Problems</w:t>
            </w:r>
          </w:p>
          <w:p w:rsidR="00887910" w:rsidRPr="001A7B75" w:rsidRDefault="007D0E37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 xml:space="preserve">Chapter 4: </w:t>
            </w:r>
            <w:r w:rsidR="00887910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>Circles and Area</w:t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br/>
            </w: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 xml:space="preserve">-Interpreting </w:t>
            </w:r>
            <w:r w:rsidR="00887910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Circles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-Circumference of a Circle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-Area of a Parallelogram, Triangle and Circle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-Interpreting and Drawing Circle Graphs</w:t>
            </w:r>
          </w:p>
          <w:p w:rsidR="007D0E37" w:rsidRPr="001A7B75" w:rsidRDefault="007D0E37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 xml:space="preserve">Chapter 5: </w:t>
            </w:r>
            <w:r w:rsidR="00887910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>Operations with Fractions</w:t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br/>
            </w: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</w:t>
            </w:r>
            <w:r w:rsidR="00887910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Adding Fractions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-Subtracting Fractions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-Adding with Mixed Numbers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-Subtracting with Mixed Numbers</w:t>
            </w:r>
          </w:p>
        </w:tc>
        <w:tc>
          <w:tcPr>
            <w:tcW w:w="2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7910" w:rsidRPr="001A7B75" w:rsidRDefault="007D0E37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 xml:space="preserve">Chapter 6: </w:t>
            </w:r>
            <w:r w:rsidR="00887910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>Equations</w:t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br/>
            </w: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</w:t>
            </w:r>
            <w:r w:rsidR="00887910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Solving Equations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-Solving Equations involving Integers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-Solving Equations Using Algebra</w:t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="007D0E37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 xml:space="preserve">Chapter 7: </w:t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>Data Analysis</w:t>
            </w:r>
            <w:r w:rsidR="007D0E37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br/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</w:t>
            </w: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Mean and Mode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-Median and Range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-Effects of Outliers on Average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-Application of Averages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-Ways to Express Probability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-Tree Diagrams</w:t>
            </w:r>
          </w:p>
          <w:p w:rsidR="00887910" w:rsidRPr="001A7B75" w:rsidRDefault="007D0E37" w:rsidP="007D0E37">
            <w:pPr>
              <w:spacing w:before="75" w:after="75"/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 xml:space="preserve">Chapter 8: </w:t>
            </w:r>
            <w:r w:rsidR="00887910" w:rsidRPr="001A7B75">
              <w:rPr>
                <w:rFonts w:ascii="Comic Sans MS" w:hAnsi="Comic Sans MS" w:cs="Times New Roman"/>
                <w:b/>
                <w:bCs/>
                <w:color w:val="auto"/>
                <w:sz w:val="22"/>
                <w:szCs w:val="22"/>
                <w:u w:val="single"/>
              </w:rPr>
              <w:t>Geometry</w:t>
            </w:r>
          </w:p>
          <w:p w:rsidR="00887910" w:rsidRPr="001A7B75" w:rsidRDefault="007D0E37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</w:t>
            </w:r>
            <w:r w:rsidR="00887910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Parallel Lines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-Perpendicular Lines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-Constructing Perpendicular Bisectors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-Constructing Angle Bisectors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-Graphing on a Coordinate Grid</w:t>
            </w:r>
          </w:p>
          <w:p w:rsidR="00887910" w:rsidRPr="001A7B75" w:rsidRDefault="00887910" w:rsidP="007D0E37">
            <w:pPr>
              <w:spacing w:before="75" w:after="75"/>
              <w:rPr>
                <w:rFonts w:ascii="Comic Sans MS" w:hAnsi="Comic Sans MS" w:cs="Times New Roman"/>
                <w:color w:val="auto"/>
                <w:sz w:val="22"/>
                <w:szCs w:val="22"/>
              </w:rPr>
            </w:pPr>
            <w:r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-Graphing Translations and Reflections</w:t>
            </w:r>
          </w:p>
          <w:p w:rsidR="007D0E37" w:rsidRPr="001A7B75" w:rsidRDefault="00AC7BC9" w:rsidP="007D0E37">
            <w:pPr>
              <w:spacing w:before="75" w:after="75"/>
              <w:rPr>
                <w:rFonts w:ascii="Comic Sans MS" w:hAnsi="Comic Sans MS" w:cs="Times New Roman"/>
                <w:color w:val="auto"/>
              </w:rPr>
            </w:pPr>
            <w:r>
              <w:rPr>
                <w:rFonts w:ascii="Comic Sans MS" w:hAnsi="Comic Sans MS" w:cs="Times New Roman"/>
                <w:b/>
                <w:bCs/>
                <w:noProof/>
                <w:color w:val="auto"/>
                <w:sz w:val="22"/>
                <w:szCs w:val="22"/>
                <w:u w:val="single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649605</wp:posOffset>
                  </wp:positionV>
                  <wp:extent cx="1727200" cy="1816100"/>
                  <wp:effectExtent l="19050" t="0" r="6350" b="0"/>
                  <wp:wrapNone/>
                  <wp:docPr id="4" name="Picture 4" descr="CVIS3160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VIS3160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0" cy="181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87910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>-Graphing Rotations</w:t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  <w:r w:rsidR="00887910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t xml:space="preserve"> </w:t>
            </w:r>
            <w:r w:rsidR="007D0E37" w:rsidRPr="001A7B75">
              <w:rPr>
                <w:rFonts w:ascii="Comic Sans MS" w:hAnsi="Comic Sans MS" w:cs="Times New Roman"/>
                <w:color w:val="auto"/>
                <w:sz w:val="22"/>
                <w:szCs w:val="22"/>
              </w:rPr>
              <w:br/>
            </w:r>
          </w:p>
        </w:tc>
      </w:tr>
    </w:tbl>
    <w:p w:rsidR="00752920" w:rsidRPr="001A7B75" w:rsidRDefault="00752920">
      <w:pPr>
        <w:rPr>
          <w:rFonts w:ascii="Comic Sans MS" w:hAnsi="Comic Sans MS"/>
          <w:color w:val="auto"/>
        </w:rPr>
      </w:pPr>
    </w:p>
    <w:sectPr w:rsidR="00752920" w:rsidRPr="001A7B75" w:rsidSect="00E658B9">
      <w:pgSz w:w="12240" w:h="15840"/>
      <w:pgMar w:top="864" w:right="864" w:bottom="864" w:left="86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366F3F"/>
    <w:rsid w:val="001A7B75"/>
    <w:rsid w:val="001C46DC"/>
    <w:rsid w:val="00366F3F"/>
    <w:rsid w:val="003C174A"/>
    <w:rsid w:val="004F0BE2"/>
    <w:rsid w:val="00752920"/>
    <w:rsid w:val="007D0E37"/>
    <w:rsid w:val="00887910"/>
    <w:rsid w:val="009334B8"/>
    <w:rsid w:val="00AC7BC9"/>
    <w:rsid w:val="00BA6163"/>
    <w:rsid w:val="00BC4E16"/>
    <w:rsid w:val="00E6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echnical" w:hAnsi="Technical" w:cs="Courier New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 7</vt:lpstr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 7</dc:title>
  <dc:subject/>
  <dc:creator>Janelle</dc:creator>
  <cp:keywords/>
  <dc:description/>
  <cp:lastModifiedBy>Administrator</cp:lastModifiedBy>
  <cp:revision>2</cp:revision>
  <cp:lastPrinted>2007-07-10T21:13:00Z</cp:lastPrinted>
  <dcterms:created xsi:type="dcterms:W3CDTF">2011-08-25T20:44:00Z</dcterms:created>
  <dcterms:modified xsi:type="dcterms:W3CDTF">2011-08-25T20:44:00Z</dcterms:modified>
</cp:coreProperties>
</file>